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07E2" w14:textId="77777777" w:rsidR="00184BAD" w:rsidRDefault="00184BAD" w:rsidP="00184BAD">
      <w:pPr>
        <w:rPr>
          <w:b/>
          <w:bCs/>
          <w:sz w:val="24"/>
          <w:szCs w:val="24"/>
        </w:rPr>
      </w:pPr>
    </w:p>
    <w:p w14:paraId="7B9FC2E2" w14:textId="203951E4" w:rsidR="00184BAD" w:rsidRPr="005828DC" w:rsidRDefault="00184BAD" w:rsidP="00184BAD">
      <w:pPr>
        <w:rPr>
          <w:b/>
          <w:bCs/>
          <w:sz w:val="24"/>
          <w:szCs w:val="24"/>
        </w:rPr>
      </w:pPr>
      <w:r w:rsidRPr="00184BAD">
        <w:rPr>
          <w:b/>
          <w:bCs/>
          <w:sz w:val="24"/>
          <w:szCs w:val="24"/>
        </w:rPr>
        <w:t>INFORMATION SECURITY POLICY</w:t>
      </w:r>
      <w:r w:rsidRPr="00184BAD">
        <w:rPr>
          <w:sz w:val="24"/>
          <w:szCs w:val="24"/>
        </w:rPr>
        <w:br/>
      </w:r>
      <w:r w:rsidRPr="00184BAD">
        <w:rPr>
          <w:b/>
          <w:bCs/>
          <w:sz w:val="24"/>
          <w:szCs w:val="24"/>
        </w:rPr>
        <w:t>S2 Management T/A Leichhardt Accommodation</w:t>
      </w:r>
    </w:p>
    <w:p w14:paraId="34C6BB47" w14:textId="77777777" w:rsidR="00184BAD" w:rsidRPr="00184BAD" w:rsidRDefault="00184BAD" w:rsidP="00184BAD">
      <w:pPr>
        <w:rPr>
          <w:sz w:val="24"/>
          <w:szCs w:val="24"/>
        </w:rPr>
      </w:pPr>
      <w:r w:rsidRPr="00184BAD">
        <w:rPr>
          <w:b/>
          <w:bCs/>
          <w:sz w:val="24"/>
          <w:szCs w:val="24"/>
        </w:rPr>
        <w:t>1. Purpose</w:t>
      </w:r>
      <w:r w:rsidRPr="00184BAD">
        <w:rPr>
          <w:sz w:val="24"/>
          <w:szCs w:val="24"/>
        </w:rPr>
        <w:br/>
        <w:t>The purpose of this Information Security Policy is to protect the integrity, confidentiality, and availability of all digital and physical information assets handled by S2 Management T/A Leichhardt Accommodation (hereafter “LAV”). This policy outlines the standards and responsibilities for managing and safeguarding sensitive data related to employees, contractors, guests, suppliers, and business operations.</w:t>
      </w:r>
    </w:p>
    <w:p w14:paraId="470B5554" w14:textId="77777777" w:rsidR="00184BAD" w:rsidRPr="00184BAD" w:rsidRDefault="00184BAD" w:rsidP="00184BAD">
      <w:pPr>
        <w:rPr>
          <w:sz w:val="24"/>
          <w:szCs w:val="24"/>
        </w:rPr>
      </w:pPr>
      <w:r w:rsidRPr="00184BAD">
        <w:rPr>
          <w:b/>
          <w:bCs/>
          <w:sz w:val="24"/>
          <w:szCs w:val="24"/>
        </w:rPr>
        <w:t>2. Scope</w:t>
      </w:r>
      <w:r w:rsidRPr="00184BAD">
        <w:rPr>
          <w:sz w:val="24"/>
          <w:szCs w:val="24"/>
        </w:rPr>
        <w:br/>
        <w:t>This policy applies to all employees, contractors, and third parties who access LAV systems, devices, or information, whether onsite or remotely.</w:t>
      </w:r>
    </w:p>
    <w:p w14:paraId="18D55CBF" w14:textId="77777777" w:rsidR="00184BAD" w:rsidRPr="00184BAD" w:rsidRDefault="0029516F" w:rsidP="00184BAD">
      <w:pPr>
        <w:rPr>
          <w:sz w:val="24"/>
          <w:szCs w:val="24"/>
        </w:rPr>
      </w:pPr>
      <w:r>
        <w:rPr>
          <w:sz w:val="24"/>
          <w:szCs w:val="24"/>
        </w:rPr>
        <w:pict w14:anchorId="7233E1C6">
          <v:rect id="_x0000_i1025" style="width:0;height:1.5pt" o:hralign="center" o:hrstd="t" o:hr="t" fillcolor="#a0a0a0" stroked="f"/>
        </w:pict>
      </w:r>
    </w:p>
    <w:p w14:paraId="4C53CE13" w14:textId="77777777" w:rsidR="00184BAD" w:rsidRPr="00184BAD" w:rsidRDefault="00184BAD" w:rsidP="00184BAD">
      <w:pPr>
        <w:rPr>
          <w:b/>
          <w:bCs/>
          <w:sz w:val="24"/>
          <w:szCs w:val="24"/>
        </w:rPr>
      </w:pPr>
      <w:r w:rsidRPr="00184BAD">
        <w:rPr>
          <w:b/>
          <w:bCs/>
          <w:sz w:val="24"/>
          <w:szCs w:val="24"/>
        </w:rPr>
        <w:t>3. Policy Statement</w:t>
      </w:r>
    </w:p>
    <w:p w14:paraId="46157BB4" w14:textId="77777777" w:rsidR="00184BAD" w:rsidRPr="00184BAD" w:rsidRDefault="00184BAD" w:rsidP="00184BAD">
      <w:pPr>
        <w:rPr>
          <w:sz w:val="24"/>
          <w:szCs w:val="24"/>
        </w:rPr>
      </w:pPr>
      <w:r w:rsidRPr="00184BAD">
        <w:rPr>
          <w:sz w:val="24"/>
          <w:szCs w:val="24"/>
        </w:rPr>
        <w:t xml:space="preserve">LAV is committed to safeguarding all information and systems against internal and external threats. We uphold best practices aligned with Australian Privacy Principles (APPs) and applicable laws and regulations, including the </w:t>
      </w:r>
      <w:r w:rsidRPr="00184BAD">
        <w:rPr>
          <w:b/>
          <w:bCs/>
          <w:sz w:val="24"/>
          <w:szCs w:val="24"/>
        </w:rPr>
        <w:t>Privacy Act 1988 (Cth)</w:t>
      </w:r>
      <w:r w:rsidRPr="00184BAD">
        <w:rPr>
          <w:sz w:val="24"/>
          <w:szCs w:val="24"/>
        </w:rPr>
        <w:t xml:space="preserve"> and </w:t>
      </w:r>
      <w:r w:rsidRPr="00184BAD">
        <w:rPr>
          <w:b/>
          <w:bCs/>
          <w:sz w:val="24"/>
          <w:szCs w:val="24"/>
        </w:rPr>
        <w:t>Notifiable Data Breaches (NDB) Scheme</w:t>
      </w:r>
      <w:r w:rsidRPr="00184BAD">
        <w:rPr>
          <w:sz w:val="24"/>
          <w:szCs w:val="24"/>
        </w:rPr>
        <w:t>.</w:t>
      </w:r>
    </w:p>
    <w:p w14:paraId="41378933" w14:textId="77777777" w:rsidR="00184BAD" w:rsidRPr="00184BAD" w:rsidRDefault="0029516F" w:rsidP="00184BAD">
      <w:pPr>
        <w:rPr>
          <w:sz w:val="24"/>
          <w:szCs w:val="24"/>
        </w:rPr>
      </w:pPr>
      <w:r>
        <w:rPr>
          <w:sz w:val="24"/>
          <w:szCs w:val="24"/>
        </w:rPr>
        <w:pict w14:anchorId="4B696157">
          <v:rect id="_x0000_i1026" style="width:0;height:1.5pt" o:hralign="center" o:hrstd="t" o:hr="t" fillcolor="#a0a0a0" stroked="f"/>
        </w:pict>
      </w:r>
    </w:p>
    <w:p w14:paraId="0A973715" w14:textId="77777777" w:rsidR="00184BAD" w:rsidRPr="00184BAD" w:rsidRDefault="00184BAD" w:rsidP="00184BAD">
      <w:pPr>
        <w:rPr>
          <w:b/>
          <w:bCs/>
          <w:sz w:val="24"/>
          <w:szCs w:val="24"/>
        </w:rPr>
      </w:pPr>
      <w:r w:rsidRPr="00184BAD">
        <w:rPr>
          <w:b/>
          <w:bCs/>
          <w:sz w:val="24"/>
          <w:szCs w:val="24"/>
        </w:rPr>
        <w:t>4. Key Principles</w:t>
      </w:r>
    </w:p>
    <w:p w14:paraId="6628D407" w14:textId="77777777" w:rsidR="00184BAD" w:rsidRPr="00184BAD" w:rsidRDefault="00184BAD" w:rsidP="00184BAD">
      <w:pPr>
        <w:rPr>
          <w:sz w:val="24"/>
          <w:szCs w:val="24"/>
        </w:rPr>
      </w:pPr>
      <w:r w:rsidRPr="00184BAD">
        <w:rPr>
          <w:b/>
          <w:bCs/>
          <w:sz w:val="24"/>
          <w:szCs w:val="24"/>
        </w:rPr>
        <w:t>4.1 Confidentiality</w:t>
      </w:r>
      <w:r w:rsidRPr="00184BAD">
        <w:rPr>
          <w:sz w:val="24"/>
          <w:szCs w:val="24"/>
        </w:rPr>
        <w:br/>
        <w:t>Information must only be accessed or shared by authorised personnel with a legitimate business need.</w:t>
      </w:r>
    </w:p>
    <w:p w14:paraId="475B019C" w14:textId="77777777" w:rsidR="00184BAD" w:rsidRPr="00184BAD" w:rsidRDefault="00184BAD" w:rsidP="00184BAD">
      <w:pPr>
        <w:rPr>
          <w:sz w:val="24"/>
          <w:szCs w:val="24"/>
        </w:rPr>
      </w:pPr>
      <w:r w:rsidRPr="00184BAD">
        <w:rPr>
          <w:b/>
          <w:bCs/>
          <w:sz w:val="24"/>
          <w:szCs w:val="24"/>
        </w:rPr>
        <w:t>4.2 Integrity</w:t>
      </w:r>
      <w:r w:rsidRPr="00184BAD">
        <w:rPr>
          <w:sz w:val="24"/>
          <w:szCs w:val="24"/>
        </w:rPr>
        <w:br/>
        <w:t>Data must be accurate, complete, and protected against unauthorised modification.</w:t>
      </w:r>
    </w:p>
    <w:p w14:paraId="09599B30" w14:textId="77777777" w:rsidR="00184BAD" w:rsidRPr="00184BAD" w:rsidRDefault="00184BAD" w:rsidP="00184BAD">
      <w:pPr>
        <w:rPr>
          <w:sz w:val="24"/>
          <w:szCs w:val="24"/>
        </w:rPr>
      </w:pPr>
      <w:r w:rsidRPr="00184BAD">
        <w:rPr>
          <w:b/>
          <w:bCs/>
          <w:sz w:val="24"/>
          <w:szCs w:val="24"/>
        </w:rPr>
        <w:t>4.3 Availability</w:t>
      </w:r>
      <w:r w:rsidRPr="00184BAD">
        <w:rPr>
          <w:sz w:val="24"/>
          <w:szCs w:val="24"/>
        </w:rPr>
        <w:br/>
        <w:t>Information and systems must be available to users when required, with proper backups and continuity plans in place.</w:t>
      </w:r>
    </w:p>
    <w:p w14:paraId="4DA327ED" w14:textId="77777777" w:rsidR="00184BAD" w:rsidRPr="00184BAD" w:rsidRDefault="0029516F" w:rsidP="00184BAD">
      <w:pPr>
        <w:rPr>
          <w:sz w:val="24"/>
          <w:szCs w:val="24"/>
        </w:rPr>
      </w:pPr>
      <w:r>
        <w:rPr>
          <w:sz w:val="24"/>
          <w:szCs w:val="24"/>
        </w:rPr>
        <w:pict w14:anchorId="24C81C8D">
          <v:rect id="_x0000_i1027" style="width:0;height:1.5pt" o:hralign="center" o:hrstd="t" o:hr="t" fillcolor="#a0a0a0" stroked="f"/>
        </w:pict>
      </w:r>
    </w:p>
    <w:p w14:paraId="073F7E60" w14:textId="77777777" w:rsidR="00184BAD" w:rsidRPr="00184BAD" w:rsidRDefault="00184BAD" w:rsidP="00184BAD">
      <w:pPr>
        <w:rPr>
          <w:b/>
          <w:bCs/>
          <w:sz w:val="24"/>
          <w:szCs w:val="24"/>
        </w:rPr>
      </w:pPr>
      <w:r w:rsidRPr="00184BAD">
        <w:rPr>
          <w:b/>
          <w:bCs/>
          <w:sz w:val="24"/>
          <w:szCs w:val="24"/>
        </w:rPr>
        <w:t>5. Information Handling &amp; Access</w:t>
      </w:r>
    </w:p>
    <w:p w14:paraId="29DFE319" w14:textId="77777777" w:rsidR="00184BAD" w:rsidRPr="00184BAD" w:rsidRDefault="00184BAD" w:rsidP="00184BAD">
      <w:pPr>
        <w:numPr>
          <w:ilvl w:val="0"/>
          <w:numId w:val="1"/>
        </w:numPr>
        <w:rPr>
          <w:sz w:val="24"/>
          <w:szCs w:val="24"/>
        </w:rPr>
      </w:pPr>
      <w:r w:rsidRPr="00184BAD">
        <w:rPr>
          <w:sz w:val="24"/>
          <w:szCs w:val="24"/>
        </w:rPr>
        <w:t>Only authorised personnel should access guest, employee, or operational data.</w:t>
      </w:r>
    </w:p>
    <w:p w14:paraId="0D17EEBB" w14:textId="77777777" w:rsidR="00184BAD" w:rsidRPr="00184BAD" w:rsidRDefault="00184BAD" w:rsidP="00184BAD">
      <w:pPr>
        <w:numPr>
          <w:ilvl w:val="0"/>
          <w:numId w:val="1"/>
        </w:numPr>
        <w:rPr>
          <w:sz w:val="24"/>
          <w:szCs w:val="24"/>
        </w:rPr>
      </w:pPr>
      <w:r w:rsidRPr="00184BAD">
        <w:rPr>
          <w:sz w:val="24"/>
          <w:szCs w:val="24"/>
        </w:rPr>
        <w:t>All passwords must be kept secure and never shared.</w:t>
      </w:r>
    </w:p>
    <w:p w14:paraId="6A2E3BB2" w14:textId="77777777" w:rsidR="00184BAD" w:rsidRPr="00184BAD" w:rsidRDefault="00184BAD" w:rsidP="00184BAD">
      <w:pPr>
        <w:numPr>
          <w:ilvl w:val="0"/>
          <w:numId w:val="1"/>
        </w:numPr>
        <w:rPr>
          <w:sz w:val="24"/>
          <w:szCs w:val="24"/>
        </w:rPr>
      </w:pPr>
      <w:r w:rsidRPr="00184BAD">
        <w:rPr>
          <w:sz w:val="24"/>
          <w:szCs w:val="24"/>
        </w:rPr>
        <w:t>Confidential information (including guest or staff files) must not be discussed in public or open areas.</w:t>
      </w:r>
    </w:p>
    <w:p w14:paraId="0AB50B9C" w14:textId="77777777" w:rsidR="00184BAD" w:rsidRPr="00184BAD" w:rsidRDefault="00184BAD" w:rsidP="00184BAD">
      <w:pPr>
        <w:numPr>
          <w:ilvl w:val="0"/>
          <w:numId w:val="1"/>
        </w:numPr>
        <w:rPr>
          <w:sz w:val="24"/>
          <w:szCs w:val="24"/>
        </w:rPr>
      </w:pPr>
      <w:r w:rsidRPr="00184BAD">
        <w:rPr>
          <w:sz w:val="24"/>
          <w:szCs w:val="24"/>
        </w:rPr>
        <w:lastRenderedPageBreak/>
        <w:t>Sensitive documents must be stored in secure locations, both physically and digitally.</w:t>
      </w:r>
    </w:p>
    <w:p w14:paraId="5E8B2162" w14:textId="77777777" w:rsidR="00184BAD" w:rsidRPr="00184BAD" w:rsidRDefault="0029516F" w:rsidP="00184BAD">
      <w:pPr>
        <w:rPr>
          <w:sz w:val="24"/>
          <w:szCs w:val="24"/>
        </w:rPr>
      </w:pPr>
      <w:r>
        <w:rPr>
          <w:sz w:val="24"/>
          <w:szCs w:val="24"/>
        </w:rPr>
        <w:pict w14:anchorId="2BFC0DD0">
          <v:rect id="_x0000_i1028" style="width:0;height:1.5pt" o:hralign="center" o:hrstd="t" o:hr="t" fillcolor="#a0a0a0" stroked="f"/>
        </w:pict>
      </w:r>
    </w:p>
    <w:p w14:paraId="1A8C91E8" w14:textId="77777777" w:rsidR="00184BAD" w:rsidRPr="00184BAD" w:rsidRDefault="00184BAD" w:rsidP="00184BAD">
      <w:pPr>
        <w:rPr>
          <w:b/>
          <w:bCs/>
          <w:sz w:val="24"/>
          <w:szCs w:val="24"/>
        </w:rPr>
      </w:pPr>
      <w:r w:rsidRPr="00184BAD">
        <w:rPr>
          <w:b/>
          <w:bCs/>
          <w:sz w:val="24"/>
          <w:szCs w:val="24"/>
        </w:rPr>
        <w:t>6. Device and Systems Security</w:t>
      </w:r>
    </w:p>
    <w:p w14:paraId="1DC63AF0" w14:textId="77777777" w:rsidR="00184BAD" w:rsidRPr="00184BAD" w:rsidRDefault="00184BAD" w:rsidP="00184BAD">
      <w:pPr>
        <w:numPr>
          <w:ilvl w:val="0"/>
          <w:numId w:val="2"/>
        </w:numPr>
        <w:rPr>
          <w:sz w:val="24"/>
          <w:szCs w:val="24"/>
        </w:rPr>
      </w:pPr>
      <w:r w:rsidRPr="00184BAD">
        <w:rPr>
          <w:sz w:val="24"/>
          <w:szCs w:val="24"/>
        </w:rPr>
        <w:t>All devices must have password protection and automatic screen locking.</w:t>
      </w:r>
    </w:p>
    <w:p w14:paraId="58CFD1DE" w14:textId="77777777" w:rsidR="00184BAD" w:rsidRPr="00184BAD" w:rsidRDefault="00184BAD" w:rsidP="00184BAD">
      <w:pPr>
        <w:numPr>
          <w:ilvl w:val="0"/>
          <w:numId w:val="2"/>
        </w:numPr>
        <w:rPr>
          <w:sz w:val="24"/>
          <w:szCs w:val="24"/>
        </w:rPr>
      </w:pPr>
      <w:r w:rsidRPr="00184BAD">
        <w:rPr>
          <w:sz w:val="24"/>
          <w:szCs w:val="24"/>
        </w:rPr>
        <w:t>Antivirus software and system updates must be maintained on all work devices.</w:t>
      </w:r>
    </w:p>
    <w:p w14:paraId="37B312D5" w14:textId="77777777" w:rsidR="00184BAD" w:rsidRPr="00184BAD" w:rsidRDefault="00184BAD" w:rsidP="00184BAD">
      <w:pPr>
        <w:numPr>
          <w:ilvl w:val="0"/>
          <w:numId w:val="2"/>
        </w:numPr>
        <w:rPr>
          <w:sz w:val="24"/>
          <w:szCs w:val="24"/>
        </w:rPr>
      </w:pPr>
      <w:r w:rsidRPr="00184BAD">
        <w:rPr>
          <w:sz w:val="24"/>
          <w:szCs w:val="24"/>
        </w:rPr>
        <w:t>Use of USB drives or external devices must be approved by management.</w:t>
      </w:r>
    </w:p>
    <w:p w14:paraId="6BE63F68" w14:textId="77777777" w:rsidR="00184BAD" w:rsidRPr="00184BAD" w:rsidRDefault="00184BAD" w:rsidP="00184BAD">
      <w:pPr>
        <w:numPr>
          <w:ilvl w:val="0"/>
          <w:numId w:val="2"/>
        </w:numPr>
        <w:rPr>
          <w:sz w:val="24"/>
          <w:szCs w:val="24"/>
        </w:rPr>
      </w:pPr>
      <w:r w:rsidRPr="00184BAD">
        <w:rPr>
          <w:sz w:val="24"/>
          <w:szCs w:val="24"/>
        </w:rPr>
        <w:t>Remote access to company systems must use secure connections and follow authentication procedures.</w:t>
      </w:r>
    </w:p>
    <w:p w14:paraId="7B1B644D" w14:textId="77777777" w:rsidR="00184BAD" w:rsidRPr="00184BAD" w:rsidRDefault="0029516F" w:rsidP="00184BAD">
      <w:pPr>
        <w:rPr>
          <w:sz w:val="24"/>
          <w:szCs w:val="24"/>
        </w:rPr>
      </w:pPr>
      <w:r>
        <w:rPr>
          <w:sz w:val="24"/>
          <w:szCs w:val="24"/>
        </w:rPr>
        <w:pict w14:anchorId="7FAAAE10">
          <v:rect id="_x0000_i1029" style="width:0;height:1.5pt" o:hralign="center" o:hrstd="t" o:hr="t" fillcolor="#a0a0a0" stroked="f"/>
        </w:pict>
      </w:r>
    </w:p>
    <w:p w14:paraId="64E3D0FC" w14:textId="77777777" w:rsidR="00184BAD" w:rsidRPr="00184BAD" w:rsidRDefault="00184BAD" w:rsidP="00184BAD">
      <w:pPr>
        <w:rPr>
          <w:b/>
          <w:bCs/>
          <w:sz w:val="24"/>
          <w:szCs w:val="24"/>
        </w:rPr>
      </w:pPr>
      <w:r w:rsidRPr="00184BAD">
        <w:rPr>
          <w:b/>
          <w:bCs/>
          <w:sz w:val="24"/>
          <w:szCs w:val="24"/>
        </w:rPr>
        <w:t>7. Email, Internet, and Communication</w:t>
      </w:r>
    </w:p>
    <w:p w14:paraId="12D54CDC" w14:textId="77777777" w:rsidR="00184BAD" w:rsidRPr="00184BAD" w:rsidRDefault="00184BAD" w:rsidP="00184BAD">
      <w:pPr>
        <w:numPr>
          <w:ilvl w:val="0"/>
          <w:numId w:val="3"/>
        </w:numPr>
        <w:rPr>
          <w:sz w:val="24"/>
          <w:szCs w:val="24"/>
        </w:rPr>
      </w:pPr>
      <w:r w:rsidRPr="00184BAD">
        <w:rPr>
          <w:sz w:val="24"/>
          <w:szCs w:val="24"/>
        </w:rPr>
        <w:t>Company email is to be used for professional communication only.</w:t>
      </w:r>
    </w:p>
    <w:p w14:paraId="1BF24A53" w14:textId="77777777" w:rsidR="00184BAD" w:rsidRPr="00184BAD" w:rsidRDefault="00184BAD" w:rsidP="00184BAD">
      <w:pPr>
        <w:numPr>
          <w:ilvl w:val="0"/>
          <w:numId w:val="3"/>
        </w:numPr>
        <w:rPr>
          <w:sz w:val="24"/>
          <w:szCs w:val="24"/>
        </w:rPr>
      </w:pPr>
      <w:r w:rsidRPr="00184BAD">
        <w:rPr>
          <w:sz w:val="24"/>
          <w:szCs w:val="24"/>
        </w:rPr>
        <w:t>Attachments and links in unsolicited emails must not be opened.</w:t>
      </w:r>
    </w:p>
    <w:p w14:paraId="391A00AF" w14:textId="77777777" w:rsidR="00184BAD" w:rsidRPr="00184BAD" w:rsidRDefault="00184BAD" w:rsidP="00184BAD">
      <w:pPr>
        <w:numPr>
          <w:ilvl w:val="0"/>
          <w:numId w:val="3"/>
        </w:numPr>
        <w:rPr>
          <w:sz w:val="24"/>
          <w:szCs w:val="24"/>
        </w:rPr>
      </w:pPr>
      <w:r w:rsidRPr="00184BAD">
        <w:rPr>
          <w:sz w:val="24"/>
          <w:szCs w:val="24"/>
        </w:rPr>
        <w:t>Personal use of company internet must be kept to a minimum and must not involve inappropriate or illegal sites.</w:t>
      </w:r>
    </w:p>
    <w:p w14:paraId="35990BB2" w14:textId="77777777" w:rsidR="00184BAD" w:rsidRPr="00184BAD" w:rsidRDefault="0029516F" w:rsidP="00184BAD">
      <w:pPr>
        <w:rPr>
          <w:sz w:val="24"/>
          <w:szCs w:val="24"/>
        </w:rPr>
      </w:pPr>
      <w:r>
        <w:rPr>
          <w:sz w:val="24"/>
          <w:szCs w:val="24"/>
        </w:rPr>
        <w:pict w14:anchorId="51E4A348">
          <v:rect id="_x0000_i1030" style="width:0;height:1.5pt" o:hralign="center" o:hrstd="t" o:hr="t" fillcolor="#a0a0a0" stroked="f"/>
        </w:pict>
      </w:r>
    </w:p>
    <w:p w14:paraId="4B628880" w14:textId="77777777" w:rsidR="00184BAD" w:rsidRPr="00184BAD" w:rsidRDefault="00184BAD" w:rsidP="00184BAD">
      <w:pPr>
        <w:rPr>
          <w:b/>
          <w:bCs/>
          <w:sz w:val="24"/>
          <w:szCs w:val="24"/>
        </w:rPr>
      </w:pPr>
      <w:r w:rsidRPr="00184BAD">
        <w:rPr>
          <w:b/>
          <w:bCs/>
          <w:sz w:val="24"/>
          <w:szCs w:val="24"/>
        </w:rPr>
        <w:t>8. Third Parties &amp; Vendors</w:t>
      </w:r>
    </w:p>
    <w:p w14:paraId="1E1B725D" w14:textId="77777777" w:rsidR="00184BAD" w:rsidRPr="00184BAD" w:rsidRDefault="00184BAD" w:rsidP="00184BAD">
      <w:pPr>
        <w:numPr>
          <w:ilvl w:val="0"/>
          <w:numId w:val="4"/>
        </w:numPr>
        <w:rPr>
          <w:sz w:val="24"/>
          <w:szCs w:val="24"/>
        </w:rPr>
      </w:pPr>
      <w:r w:rsidRPr="00184BAD">
        <w:rPr>
          <w:sz w:val="24"/>
          <w:szCs w:val="24"/>
        </w:rPr>
        <w:t>Any third-party access to systems or data must be authorised and documented.</w:t>
      </w:r>
    </w:p>
    <w:p w14:paraId="1DFF27CA" w14:textId="77777777" w:rsidR="00184BAD" w:rsidRPr="00184BAD" w:rsidRDefault="00184BAD" w:rsidP="00184BAD">
      <w:pPr>
        <w:numPr>
          <w:ilvl w:val="0"/>
          <w:numId w:val="4"/>
        </w:numPr>
        <w:rPr>
          <w:sz w:val="24"/>
          <w:szCs w:val="24"/>
        </w:rPr>
      </w:pPr>
      <w:r w:rsidRPr="00184BAD">
        <w:rPr>
          <w:sz w:val="24"/>
          <w:szCs w:val="24"/>
        </w:rPr>
        <w:t>Vendors must agree to information security terms before access is granted.</w:t>
      </w:r>
    </w:p>
    <w:p w14:paraId="60A6273B" w14:textId="77777777" w:rsidR="00184BAD" w:rsidRPr="00184BAD" w:rsidRDefault="0029516F" w:rsidP="00184BAD">
      <w:pPr>
        <w:rPr>
          <w:sz w:val="24"/>
          <w:szCs w:val="24"/>
        </w:rPr>
      </w:pPr>
      <w:r>
        <w:rPr>
          <w:sz w:val="24"/>
          <w:szCs w:val="24"/>
        </w:rPr>
        <w:pict w14:anchorId="4B58EA94">
          <v:rect id="_x0000_i1031" style="width:0;height:1.5pt" o:hralign="center" o:hrstd="t" o:hr="t" fillcolor="#a0a0a0" stroked="f"/>
        </w:pict>
      </w:r>
    </w:p>
    <w:p w14:paraId="613BDAC6" w14:textId="77777777" w:rsidR="00184BAD" w:rsidRPr="00184BAD" w:rsidRDefault="00184BAD" w:rsidP="00184BAD">
      <w:pPr>
        <w:rPr>
          <w:b/>
          <w:bCs/>
          <w:sz w:val="24"/>
          <w:szCs w:val="24"/>
        </w:rPr>
      </w:pPr>
      <w:r w:rsidRPr="00184BAD">
        <w:rPr>
          <w:b/>
          <w:bCs/>
          <w:sz w:val="24"/>
          <w:szCs w:val="24"/>
        </w:rPr>
        <w:t>9. Data Retention &amp; Disposal</w:t>
      </w:r>
    </w:p>
    <w:p w14:paraId="5044BDB0" w14:textId="77777777" w:rsidR="00184BAD" w:rsidRPr="00184BAD" w:rsidRDefault="00184BAD" w:rsidP="00184BAD">
      <w:pPr>
        <w:numPr>
          <w:ilvl w:val="0"/>
          <w:numId w:val="5"/>
        </w:numPr>
        <w:rPr>
          <w:sz w:val="24"/>
          <w:szCs w:val="24"/>
        </w:rPr>
      </w:pPr>
      <w:r w:rsidRPr="00184BAD">
        <w:rPr>
          <w:sz w:val="24"/>
          <w:szCs w:val="24"/>
        </w:rPr>
        <w:t>Personal and business data must only be retained for as long as necessary.</w:t>
      </w:r>
    </w:p>
    <w:p w14:paraId="782DE805" w14:textId="77777777" w:rsidR="00184BAD" w:rsidRPr="00184BAD" w:rsidRDefault="00184BAD" w:rsidP="00184BAD">
      <w:pPr>
        <w:numPr>
          <w:ilvl w:val="0"/>
          <w:numId w:val="5"/>
        </w:numPr>
        <w:rPr>
          <w:sz w:val="24"/>
          <w:szCs w:val="24"/>
        </w:rPr>
      </w:pPr>
      <w:r w:rsidRPr="00184BAD">
        <w:rPr>
          <w:sz w:val="24"/>
          <w:szCs w:val="24"/>
        </w:rPr>
        <w:t>All records must be disposed of securely (shredding paper, secure deletion of digital files).</w:t>
      </w:r>
    </w:p>
    <w:p w14:paraId="142AF4EA" w14:textId="77777777" w:rsidR="00184BAD" w:rsidRPr="00184BAD" w:rsidRDefault="0029516F" w:rsidP="00184BAD">
      <w:pPr>
        <w:rPr>
          <w:sz w:val="24"/>
          <w:szCs w:val="24"/>
        </w:rPr>
      </w:pPr>
      <w:r>
        <w:rPr>
          <w:sz w:val="24"/>
          <w:szCs w:val="24"/>
        </w:rPr>
        <w:pict w14:anchorId="2D2C1F69">
          <v:rect id="_x0000_i1032" style="width:0;height:1.5pt" o:hralign="center" o:hrstd="t" o:hr="t" fillcolor="#a0a0a0" stroked="f"/>
        </w:pict>
      </w:r>
    </w:p>
    <w:p w14:paraId="4F027A77" w14:textId="77777777" w:rsidR="00184BAD" w:rsidRPr="00184BAD" w:rsidRDefault="00184BAD" w:rsidP="00184BAD">
      <w:pPr>
        <w:rPr>
          <w:b/>
          <w:bCs/>
          <w:sz w:val="24"/>
          <w:szCs w:val="24"/>
        </w:rPr>
      </w:pPr>
      <w:r w:rsidRPr="00184BAD">
        <w:rPr>
          <w:b/>
          <w:bCs/>
          <w:sz w:val="24"/>
          <w:szCs w:val="24"/>
        </w:rPr>
        <w:t>10. Breaches &amp; Reporting</w:t>
      </w:r>
    </w:p>
    <w:p w14:paraId="2D210FAF" w14:textId="77777777" w:rsidR="00184BAD" w:rsidRPr="00184BAD" w:rsidRDefault="00184BAD" w:rsidP="00184BAD">
      <w:pPr>
        <w:rPr>
          <w:sz w:val="24"/>
          <w:szCs w:val="24"/>
        </w:rPr>
      </w:pPr>
      <w:r w:rsidRPr="00184BAD">
        <w:rPr>
          <w:sz w:val="24"/>
          <w:szCs w:val="24"/>
        </w:rPr>
        <w:t>All staff must immediately report:</w:t>
      </w:r>
    </w:p>
    <w:p w14:paraId="686367FD" w14:textId="77777777" w:rsidR="00184BAD" w:rsidRPr="00184BAD" w:rsidRDefault="00184BAD" w:rsidP="00184BAD">
      <w:pPr>
        <w:numPr>
          <w:ilvl w:val="0"/>
          <w:numId w:val="6"/>
        </w:numPr>
        <w:rPr>
          <w:sz w:val="24"/>
          <w:szCs w:val="24"/>
        </w:rPr>
      </w:pPr>
      <w:r w:rsidRPr="00184BAD">
        <w:rPr>
          <w:sz w:val="24"/>
          <w:szCs w:val="24"/>
        </w:rPr>
        <w:t>Lost or stolen devices</w:t>
      </w:r>
    </w:p>
    <w:p w14:paraId="489956B0" w14:textId="77777777" w:rsidR="00184BAD" w:rsidRPr="00184BAD" w:rsidRDefault="00184BAD" w:rsidP="00184BAD">
      <w:pPr>
        <w:numPr>
          <w:ilvl w:val="0"/>
          <w:numId w:val="6"/>
        </w:numPr>
        <w:rPr>
          <w:sz w:val="24"/>
          <w:szCs w:val="24"/>
        </w:rPr>
      </w:pPr>
      <w:r w:rsidRPr="00184BAD">
        <w:rPr>
          <w:sz w:val="24"/>
          <w:szCs w:val="24"/>
        </w:rPr>
        <w:t>Suspected unauthorised access</w:t>
      </w:r>
    </w:p>
    <w:p w14:paraId="3D9F687E" w14:textId="77777777" w:rsidR="00184BAD" w:rsidRPr="00184BAD" w:rsidRDefault="00184BAD" w:rsidP="00184BAD">
      <w:pPr>
        <w:numPr>
          <w:ilvl w:val="0"/>
          <w:numId w:val="6"/>
        </w:numPr>
        <w:rPr>
          <w:sz w:val="24"/>
          <w:szCs w:val="24"/>
        </w:rPr>
      </w:pPr>
      <w:r w:rsidRPr="00184BAD">
        <w:rPr>
          <w:sz w:val="24"/>
          <w:szCs w:val="24"/>
        </w:rPr>
        <w:t>Phishing attempts</w:t>
      </w:r>
    </w:p>
    <w:p w14:paraId="27787959" w14:textId="77777777" w:rsidR="00184BAD" w:rsidRPr="00184BAD" w:rsidRDefault="00184BAD" w:rsidP="00184BAD">
      <w:pPr>
        <w:numPr>
          <w:ilvl w:val="0"/>
          <w:numId w:val="6"/>
        </w:numPr>
        <w:rPr>
          <w:sz w:val="24"/>
          <w:szCs w:val="24"/>
        </w:rPr>
      </w:pPr>
      <w:r w:rsidRPr="00184BAD">
        <w:rPr>
          <w:sz w:val="24"/>
          <w:szCs w:val="24"/>
        </w:rPr>
        <w:t>Accidental data exposure</w:t>
      </w:r>
    </w:p>
    <w:p w14:paraId="53D4216C" w14:textId="0CECD6A6" w:rsidR="00184BAD" w:rsidRPr="00184BAD" w:rsidRDefault="00184BAD" w:rsidP="00184BAD">
      <w:pPr>
        <w:rPr>
          <w:sz w:val="24"/>
          <w:szCs w:val="24"/>
        </w:rPr>
      </w:pPr>
      <w:r w:rsidRPr="00184BAD">
        <w:rPr>
          <w:sz w:val="24"/>
          <w:szCs w:val="24"/>
        </w:rPr>
        <w:lastRenderedPageBreak/>
        <w:t>Reports should be directed to your Manager or sent confidentially to:</w:t>
      </w:r>
      <w:r w:rsidRPr="00184BAD">
        <w:rPr>
          <w:sz w:val="24"/>
          <w:szCs w:val="24"/>
        </w:rPr>
        <w:br/>
      </w:r>
      <w:r w:rsidR="0029516F">
        <w:rPr>
          <w:b/>
          <w:bCs/>
          <w:sz w:val="24"/>
          <w:szCs w:val="24"/>
        </w:rPr>
        <w:t>rynaard</w:t>
      </w:r>
      <w:r w:rsidRPr="00184BAD">
        <w:rPr>
          <w:b/>
          <w:bCs/>
          <w:sz w:val="24"/>
          <w:szCs w:val="24"/>
        </w:rPr>
        <w:t>@lavmoranbah.com.au</w:t>
      </w:r>
    </w:p>
    <w:p w14:paraId="0C132120" w14:textId="77777777" w:rsidR="00184BAD" w:rsidRPr="00184BAD" w:rsidRDefault="00184BAD" w:rsidP="00184BAD">
      <w:pPr>
        <w:rPr>
          <w:sz w:val="24"/>
          <w:szCs w:val="24"/>
        </w:rPr>
      </w:pPr>
      <w:r w:rsidRPr="00184BAD">
        <w:rPr>
          <w:sz w:val="24"/>
          <w:szCs w:val="24"/>
        </w:rPr>
        <w:t xml:space="preserve">Management will assess and, where required, escalate or report the breach according to the </w:t>
      </w:r>
      <w:r w:rsidRPr="00184BAD">
        <w:rPr>
          <w:b/>
          <w:bCs/>
          <w:sz w:val="24"/>
          <w:szCs w:val="24"/>
        </w:rPr>
        <w:t>Notifiable Data Breach Scheme</w:t>
      </w:r>
      <w:r w:rsidRPr="00184BAD">
        <w:rPr>
          <w:sz w:val="24"/>
          <w:szCs w:val="24"/>
        </w:rPr>
        <w:t>.</w:t>
      </w:r>
    </w:p>
    <w:p w14:paraId="54EA89E3" w14:textId="77777777" w:rsidR="00184BAD" w:rsidRPr="00184BAD" w:rsidRDefault="0029516F" w:rsidP="00184BAD">
      <w:pPr>
        <w:rPr>
          <w:sz w:val="24"/>
          <w:szCs w:val="24"/>
        </w:rPr>
      </w:pPr>
      <w:r>
        <w:rPr>
          <w:sz w:val="24"/>
          <w:szCs w:val="24"/>
        </w:rPr>
        <w:pict w14:anchorId="10BDCB5A">
          <v:rect id="_x0000_i1033" style="width:0;height:1.5pt" o:hralign="center" o:hrstd="t" o:hr="t" fillcolor="#a0a0a0" stroked="f"/>
        </w:pict>
      </w:r>
    </w:p>
    <w:p w14:paraId="44B8AB52" w14:textId="77777777" w:rsidR="00184BAD" w:rsidRPr="00184BAD" w:rsidRDefault="00184BAD" w:rsidP="00184BAD">
      <w:pPr>
        <w:rPr>
          <w:b/>
          <w:bCs/>
          <w:sz w:val="24"/>
          <w:szCs w:val="24"/>
        </w:rPr>
      </w:pPr>
      <w:r w:rsidRPr="00184BAD">
        <w:rPr>
          <w:b/>
          <w:bCs/>
          <w:sz w:val="24"/>
          <w:szCs w:val="24"/>
        </w:rPr>
        <w:t>11. Training &amp; Compliance</w:t>
      </w:r>
    </w:p>
    <w:p w14:paraId="7B914B2B" w14:textId="77777777" w:rsidR="00184BAD" w:rsidRPr="00184BAD" w:rsidRDefault="00184BAD" w:rsidP="00184BAD">
      <w:pPr>
        <w:numPr>
          <w:ilvl w:val="0"/>
          <w:numId w:val="7"/>
        </w:numPr>
        <w:rPr>
          <w:sz w:val="24"/>
          <w:szCs w:val="24"/>
        </w:rPr>
      </w:pPr>
      <w:r w:rsidRPr="00184BAD">
        <w:rPr>
          <w:sz w:val="24"/>
          <w:szCs w:val="24"/>
        </w:rPr>
        <w:t>All staff must complete Information Security Awareness training upon commencement and at least annually thereafter.</w:t>
      </w:r>
    </w:p>
    <w:p w14:paraId="0FFD9D6C" w14:textId="77777777" w:rsidR="00184BAD" w:rsidRPr="00184BAD" w:rsidRDefault="00184BAD" w:rsidP="00184BAD">
      <w:pPr>
        <w:numPr>
          <w:ilvl w:val="0"/>
          <w:numId w:val="7"/>
        </w:numPr>
        <w:rPr>
          <w:sz w:val="24"/>
          <w:szCs w:val="24"/>
        </w:rPr>
      </w:pPr>
      <w:r w:rsidRPr="00184BAD">
        <w:rPr>
          <w:sz w:val="24"/>
          <w:szCs w:val="24"/>
        </w:rPr>
        <w:t>Breaches of this policy may result in disciplinary action, up to and including termination of employment.</w:t>
      </w:r>
    </w:p>
    <w:p w14:paraId="0F8CE1D3" w14:textId="77777777" w:rsidR="00184BAD" w:rsidRPr="00184BAD" w:rsidRDefault="0029516F" w:rsidP="00184BAD">
      <w:pPr>
        <w:rPr>
          <w:sz w:val="24"/>
          <w:szCs w:val="24"/>
        </w:rPr>
      </w:pPr>
      <w:r>
        <w:rPr>
          <w:sz w:val="24"/>
          <w:szCs w:val="24"/>
        </w:rPr>
        <w:pict w14:anchorId="5C2EE4C1">
          <v:rect id="_x0000_i1034" style="width:0;height:1.5pt" o:hralign="center" o:hrstd="t" o:hr="t" fillcolor="#a0a0a0" stroked="f"/>
        </w:pict>
      </w:r>
    </w:p>
    <w:p w14:paraId="2AC007DD" w14:textId="77777777" w:rsidR="00184BAD" w:rsidRPr="00184BAD" w:rsidRDefault="00184BAD" w:rsidP="00184BAD">
      <w:pPr>
        <w:rPr>
          <w:sz w:val="24"/>
          <w:szCs w:val="24"/>
        </w:rPr>
      </w:pPr>
      <w:r w:rsidRPr="00184BAD">
        <w:rPr>
          <w:b/>
          <w:bCs/>
          <w:sz w:val="24"/>
          <w:szCs w:val="24"/>
        </w:rPr>
        <w:t>12. Policy Review</w:t>
      </w:r>
    </w:p>
    <w:p w14:paraId="23FA6335" w14:textId="77777777" w:rsidR="00184BAD" w:rsidRPr="00184BAD" w:rsidRDefault="00184BAD" w:rsidP="00184BAD">
      <w:pPr>
        <w:rPr>
          <w:sz w:val="24"/>
          <w:szCs w:val="24"/>
        </w:rPr>
      </w:pPr>
      <w:r w:rsidRPr="00184BAD">
        <w:rPr>
          <w:sz w:val="24"/>
          <w:szCs w:val="24"/>
        </w:rPr>
        <w:t xml:space="preserve">This policy will be reviewed </w:t>
      </w:r>
      <w:r w:rsidRPr="00184BAD">
        <w:rPr>
          <w:b/>
          <w:bCs/>
          <w:sz w:val="24"/>
          <w:szCs w:val="24"/>
        </w:rPr>
        <w:t>annually</w:t>
      </w:r>
      <w:r w:rsidRPr="00184BAD">
        <w:rPr>
          <w:sz w:val="24"/>
          <w:szCs w:val="24"/>
        </w:rPr>
        <w:t>, or as required due to changes in legislation, risk, or business operations.</w:t>
      </w:r>
    </w:p>
    <w:p w14:paraId="57BCAB63" w14:textId="77777777" w:rsidR="00184BAD" w:rsidRPr="00184BAD" w:rsidRDefault="0029516F" w:rsidP="00184BAD">
      <w:pPr>
        <w:rPr>
          <w:sz w:val="24"/>
          <w:szCs w:val="24"/>
        </w:rPr>
      </w:pPr>
      <w:r>
        <w:rPr>
          <w:sz w:val="24"/>
          <w:szCs w:val="24"/>
        </w:rPr>
        <w:pict w14:anchorId="0E0AAEA3">
          <v:rect id="_x0000_i1035" style="width:0;height:1.5pt" o:hralign="center" o:hrstd="t" o:hr="t" fillcolor="#a0a0a0" stroked="f"/>
        </w:pict>
      </w:r>
    </w:p>
    <w:p w14:paraId="7C07EB93" w14:textId="2F3075C5" w:rsidR="00184BAD" w:rsidRPr="00184BAD" w:rsidRDefault="00184BAD" w:rsidP="00184BAD">
      <w:pPr>
        <w:rPr>
          <w:sz w:val="24"/>
          <w:szCs w:val="24"/>
        </w:rPr>
      </w:pPr>
      <w:r w:rsidRPr="00184BAD">
        <w:rPr>
          <w:b/>
          <w:bCs/>
          <w:sz w:val="24"/>
          <w:szCs w:val="24"/>
        </w:rPr>
        <w:t>Authorised by:</w:t>
      </w:r>
      <w:r w:rsidRPr="00184BAD">
        <w:rPr>
          <w:sz w:val="24"/>
          <w:szCs w:val="24"/>
        </w:rPr>
        <w:br/>
      </w:r>
      <w:r w:rsidRPr="00184BAD">
        <w:rPr>
          <w:b/>
          <w:bCs/>
          <w:sz w:val="24"/>
          <w:szCs w:val="24"/>
        </w:rPr>
        <w:t>S2 Management | Leichhardt Accommodation</w:t>
      </w:r>
      <w:r w:rsidRPr="00184BAD">
        <w:rPr>
          <w:sz w:val="24"/>
          <w:szCs w:val="24"/>
        </w:rPr>
        <w:br/>
      </w:r>
      <w:r w:rsidRPr="00184BAD">
        <w:rPr>
          <w:b/>
          <w:bCs/>
          <w:sz w:val="24"/>
          <w:szCs w:val="24"/>
        </w:rPr>
        <w:t>Effective Date:</w:t>
      </w:r>
      <w:r w:rsidRPr="00184BAD">
        <w:rPr>
          <w:sz w:val="24"/>
          <w:szCs w:val="24"/>
        </w:rPr>
        <w:t xml:space="preserve"> </w:t>
      </w:r>
      <w:r>
        <w:rPr>
          <w:sz w:val="24"/>
          <w:szCs w:val="24"/>
        </w:rPr>
        <w:t>April 2025</w:t>
      </w:r>
      <w:r w:rsidRPr="00184BAD">
        <w:rPr>
          <w:sz w:val="24"/>
          <w:szCs w:val="24"/>
        </w:rPr>
        <w:br/>
      </w:r>
      <w:r w:rsidRPr="00184BAD">
        <w:rPr>
          <w:b/>
          <w:bCs/>
          <w:sz w:val="24"/>
          <w:szCs w:val="24"/>
        </w:rPr>
        <w:t>Saved Location:</w:t>
      </w:r>
      <w:r w:rsidRPr="00184BAD">
        <w:rPr>
          <w:sz w:val="24"/>
          <w:szCs w:val="24"/>
        </w:rPr>
        <w:t xml:space="preserve"> OneDrive &gt; Policies &gt; Information Security</w:t>
      </w:r>
    </w:p>
    <w:p w14:paraId="42DA271D" w14:textId="77777777" w:rsidR="007127B7" w:rsidRDefault="007127B7"/>
    <w:sectPr w:rsidR="007127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3257" w14:textId="77777777" w:rsidR="00184BAD" w:rsidRDefault="00184BAD" w:rsidP="00184BAD">
      <w:pPr>
        <w:spacing w:after="0" w:line="240" w:lineRule="auto"/>
      </w:pPr>
      <w:r>
        <w:separator/>
      </w:r>
    </w:p>
  </w:endnote>
  <w:endnote w:type="continuationSeparator" w:id="0">
    <w:p w14:paraId="2CD1657B" w14:textId="77777777" w:rsidR="00184BAD" w:rsidRDefault="00184BAD" w:rsidP="0018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E7D0C" w14:textId="77777777" w:rsidR="00184BAD" w:rsidRDefault="00184BAD" w:rsidP="00184BAD">
      <w:pPr>
        <w:spacing w:after="0" w:line="240" w:lineRule="auto"/>
      </w:pPr>
      <w:r>
        <w:separator/>
      </w:r>
    </w:p>
  </w:footnote>
  <w:footnote w:type="continuationSeparator" w:id="0">
    <w:p w14:paraId="136FD9E8" w14:textId="77777777" w:rsidR="00184BAD" w:rsidRDefault="00184BAD" w:rsidP="0018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E63E" w14:textId="087965DC" w:rsidR="00184BAD" w:rsidRDefault="00184BAD" w:rsidP="00184BAD">
    <w:pPr>
      <w:pStyle w:val="Header"/>
      <w:jc w:val="center"/>
    </w:pPr>
    <w:r>
      <w:rPr>
        <w:noProof/>
      </w:rPr>
      <w:drawing>
        <wp:inline distT="0" distB="0" distL="0" distR="0" wp14:anchorId="34455ECC" wp14:editId="6553C014">
          <wp:extent cx="1933575" cy="638175"/>
          <wp:effectExtent l="0" t="0" r="9525" b="9525"/>
          <wp:docPr id="218420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20977" name="Picture 218420977"/>
                  <pic:cNvPicPr/>
                </pic:nvPicPr>
                <pic:blipFill>
                  <a:blip r:embed="rId1">
                    <a:extLst>
                      <a:ext uri="{28A0092B-C50C-407E-A947-70E740481C1C}">
                        <a14:useLocalDpi xmlns:a14="http://schemas.microsoft.com/office/drawing/2010/main" val="0"/>
                      </a:ext>
                    </a:extLst>
                  </a:blip>
                  <a:stretch>
                    <a:fillRect/>
                  </a:stretch>
                </pic:blipFill>
                <pic:spPr>
                  <a:xfrm>
                    <a:off x="0" y="0"/>
                    <a:ext cx="193357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3BED"/>
    <w:multiLevelType w:val="multilevel"/>
    <w:tmpl w:val="65E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444A2"/>
    <w:multiLevelType w:val="multilevel"/>
    <w:tmpl w:val="753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C6BB3"/>
    <w:multiLevelType w:val="multilevel"/>
    <w:tmpl w:val="E6E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90F68"/>
    <w:multiLevelType w:val="multilevel"/>
    <w:tmpl w:val="7BB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26CD2"/>
    <w:multiLevelType w:val="multilevel"/>
    <w:tmpl w:val="0F6E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553C1"/>
    <w:multiLevelType w:val="multilevel"/>
    <w:tmpl w:val="CC1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66CE7"/>
    <w:multiLevelType w:val="multilevel"/>
    <w:tmpl w:val="5DB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125570">
    <w:abstractNumId w:val="2"/>
  </w:num>
  <w:num w:numId="2" w16cid:durableId="312610436">
    <w:abstractNumId w:val="4"/>
  </w:num>
  <w:num w:numId="3" w16cid:durableId="1676957466">
    <w:abstractNumId w:val="0"/>
  </w:num>
  <w:num w:numId="4" w16cid:durableId="1161846733">
    <w:abstractNumId w:val="5"/>
  </w:num>
  <w:num w:numId="5" w16cid:durableId="1065879711">
    <w:abstractNumId w:val="1"/>
  </w:num>
  <w:num w:numId="6" w16cid:durableId="738794074">
    <w:abstractNumId w:val="6"/>
  </w:num>
  <w:num w:numId="7" w16cid:durableId="173993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AD"/>
    <w:rsid w:val="00184BAD"/>
    <w:rsid w:val="0029516F"/>
    <w:rsid w:val="004F5173"/>
    <w:rsid w:val="005828DC"/>
    <w:rsid w:val="00601B26"/>
    <w:rsid w:val="006B5DBE"/>
    <w:rsid w:val="007127B7"/>
    <w:rsid w:val="00DA6DF1"/>
    <w:rsid w:val="00DC52C5"/>
    <w:rsid w:val="00FC7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5ADFF16"/>
  <w15:chartTrackingRefBased/>
  <w15:docId w15:val="{D2A2EED9-8935-4DEE-8903-FD9FBE06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B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B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B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B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B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B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B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B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BAD"/>
    <w:rPr>
      <w:rFonts w:eastAsiaTheme="majorEastAsia" w:cstheme="majorBidi"/>
      <w:color w:val="272727" w:themeColor="text1" w:themeTint="D8"/>
    </w:rPr>
  </w:style>
  <w:style w:type="paragraph" w:styleId="Title">
    <w:name w:val="Title"/>
    <w:basedOn w:val="Normal"/>
    <w:next w:val="Normal"/>
    <w:link w:val="TitleChar"/>
    <w:uiPriority w:val="10"/>
    <w:qFormat/>
    <w:rsid w:val="00184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BAD"/>
    <w:pPr>
      <w:spacing w:before="160"/>
      <w:jc w:val="center"/>
    </w:pPr>
    <w:rPr>
      <w:i/>
      <w:iCs/>
      <w:color w:val="404040" w:themeColor="text1" w:themeTint="BF"/>
    </w:rPr>
  </w:style>
  <w:style w:type="character" w:customStyle="1" w:styleId="QuoteChar">
    <w:name w:val="Quote Char"/>
    <w:basedOn w:val="DefaultParagraphFont"/>
    <w:link w:val="Quote"/>
    <w:uiPriority w:val="29"/>
    <w:rsid w:val="00184BAD"/>
    <w:rPr>
      <w:i/>
      <w:iCs/>
      <w:color w:val="404040" w:themeColor="text1" w:themeTint="BF"/>
    </w:rPr>
  </w:style>
  <w:style w:type="paragraph" w:styleId="ListParagraph">
    <w:name w:val="List Paragraph"/>
    <w:basedOn w:val="Normal"/>
    <w:uiPriority w:val="34"/>
    <w:qFormat/>
    <w:rsid w:val="00184BAD"/>
    <w:pPr>
      <w:ind w:left="720"/>
      <w:contextualSpacing/>
    </w:pPr>
  </w:style>
  <w:style w:type="character" w:styleId="IntenseEmphasis">
    <w:name w:val="Intense Emphasis"/>
    <w:basedOn w:val="DefaultParagraphFont"/>
    <w:uiPriority w:val="21"/>
    <w:qFormat/>
    <w:rsid w:val="00184BAD"/>
    <w:rPr>
      <w:i/>
      <w:iCs/>
      <w:color w:val="2F5496" w:themeColor="accent1" w:themeShade="BF"/>
    </w:rPr>
  </w:style>
  <w:style w:type="paragraph" w:styleId="IntenseQuote">
    <w:name w:val="Intense Quote"/>
    <w:basedOn w:val="Normal"/>
    <w:next w:val="Normal"/>
    <w:link w:val="IntenseQuoteChar"/>
    <w:uiPriority w:val="30"/>
    <w:qFormat/>
    <w:rsid w:val="00184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BAD"/>
    <w:rPr>
      <w:i/>
      <w:iCs/>
      <w:color w:val="2F5496" w:themeColor="accent1" w:themeShade="BF"/>
    </w:rPr>
  </w:style>
  <w:style w:type="character" w:styleId="IntenseReference">
    <w:name w:val="Intense Reference"/>
    <w:basedOn w:val="DefaultParagraphFont"/>
    <w:uiPriority w:val="32"/>
    <w:qFormat/>
    <w:rsid w:val="00184BAD"/>
    <w:rPr>
      <w:b/>
      <w:bCs/>
      <w:smallCaps/>
      <w:color w:val="2F5496" w:themeColor="accent1" w:themeShade="BF"/>
      <w:spacing w:val="5"/>
    </w:rPr>
  </w:style>
  <w:style w:type="paragraph" w:styleId="Header">
    <w:name w:val="header"/>
    <w:basedOn w:val="Normal"/>
    <w:link w:val="HeaderChar"/>
    <w:uiPriority w:val="99"/>
    <w:unhideWhenUsed/>
    <w:rsid w:val="00184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BAD"/>
  </w:style>
  <w:style w:type="paragraph" w:styleId="Footer">
    <w:name w:val="footer"/>
    <w:basedOn w:val="Normal"/>
    <w:link w:val="FooterChar"/>
    <w:uiPriority w:val="99"/>
    <w:unhideWhenUsed/>
    <w:rsid w:val="00184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8595">
      <w:bodyDiv w:val="1"/>
      <w:marLeft w:val="0"/>
      <w:marRight w:val="0"/>
      <w:marTop w:val="0"/>
      <w:marBottom w:val="0"/>
      <w:divBdr>
        <w:top w:val="none" w:sz="0" w:space="0" w:color="auto"/>
        <w:left w:val="none" w:sz="0" w:space="0" w:color="auto"/>
        <w:bottom w:val="none" w:sz="0" w:space="0" w:color="auto"/>
        <w:right w:val="none" w:sz="0" w:space="0" w:color="auto"/>
      </w:divBdr>
    </w:div>
    <w:div w:id="9117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Muller</dc:creator>
  <cp:keywords/>
  <dc:description/>
  <cp:lastModifiedBy>Michael</cp:lastModifiedBy>
  <cp:revision>3</cp:revision>
  <dcterms:created xsi:type="dcterms:W3CDTF">2025-04-10T00:00:00Z</dcterms:created>
  <dcterms:modified xsi:type="dcterms:W3CDTF">2025-05-04T05:53:00Z</dcterms:modified>
</cp:coreProperties>
</file>